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7" w:rsidRPr="00912B77" w:rsidRDefault="00912B77" w:rsidP="00912B77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24"/>
        </w:rPr>
      </w:pPr>
      <w:r w:rsidRPr="00912B7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24"/>
        </w:rPr>
        <w:t>易制毒化学品的分类和品种目录（23种）</w:t>
      </w:r>
    </w:p>
    <w:tbl>
      <w:tblPr>
        <w:tblpPr w:leftFromText="180" w:rightFromText="180" w:vertAnchor="page" w:horzAnchor="margin" w:tblpXSpec="center" w:tblpY="2356"/>
        <w:tblW w:w="59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5366"/>
      </w:tblGrid>
      <w:tr w:rsidR="00912B77" w:rsidRPr="00912B77" w:rsidTr="00912B77">
        <w:trPr>
          <w:tblCellSpacing w:w="0" w:type="dxa"/>
        </w:trPr>
        <w:tc>
          <w:tcPr>
            <w:tcW w:w="5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第一类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1－苯基－2－丙酮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3,4－亚甲基二氧苯基－2－丙酮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胡椒醛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黄樟素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黄樟油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异黄樟素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N－乙酰邻氨基苯酸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邻氨基苯甲酸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麦角酸＊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麦角胺＊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麦角新碱＊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麻黄素、伪麻黄素、消旋麻黄素、去甲麻黄素、甲基麻黄素、麻黄浸膏、麻黄浸膏粉等麻黄素类物质＊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5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第二类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苯乙酸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醋酸酐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三氯甲烷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乙醚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哌啶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5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第三类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甲苯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丙酮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甲基乙基酮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高锰酸钾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硫酸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12B77" w:rsidRPr="00912B77" w:rsidTr="00912B7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B77" w:rsidRPr="00912B77" w:rsidRDefault="00912B77" w:rsidP="00912B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12B7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盐酸</w:t>
            </w:r>
            <w:r w:rsidRPr="00912B7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</w:p>
    <w:p w:rsidR="00912B77" w:rsidRPr="00912B77" w:rsidRDefault="00912B77" w:rsidP="00912B77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12B77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说明：</w:t>
      </w:r>
      <w:r w:rsidRPr="00912B77">
        <w:rPr>
          <w:rFonts w:ascii="宋体" w:eastAsia="宋体" w:hAnsi="宋体" w:cs="宋体" w:hint="eastAsia"/>
          <w:kern w:val="0"/>
          <w:sz w:val="24"/>
          <w:szCs w:val="24"/>
        </w:rPr>
        <w:t xml:space="preserve"> 一、第一类、第二类所列物质可能存在的盐类，也纳入管制。</w:t>
      </w:r>
      <w:r w:rsidRPr="00912B77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</w:p>
    <w:p w:rsidR="00912B77" w:rsidRPr="00912B77" w:rsidRDefault="00912B77" w:rsidP="00912B77">
      <w:pPr>
        <w:widowControl/>
        <w:spacing w:before="100" w:beforeAutospacing="1" w:after="100" w:afterAutospacing="1"/>
        <w:ind w:firstLine="63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912B7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 二、带有＊标记的品种为第一类中的药品类易制毒化学品，第一类中的药品类易制毒化学品包括原料药及其单方制剂。</w:t>
      </w:r>
      <w:r w:rsidRPr="00912B77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</w:p>
    <w:p w:rsidR="000D2820" w:rsidRPr="00912B77" w:rsidRDefault="000D2820"/>
    <w:sectPr w:rsidR="000D2820" w:rsidRPr="00912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20" w:rsidRDefault="000D2820" w:rsidP="00912B77">
      <w:r>
        <w:separator/>
      </w:r>
    </w:p>
  </w:endnote>
  <w:endnote w:type="continuationSeparator" w:id="1">
    <w:p w:rsidR="000D2820" w:rsidRDefault="000D2820" w:rsidP="0091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20" w:rsidRDefault="000D2820" w:rsidP="00912B77">
      <w:r>
        <w:separator/>
      </w:r>
    </w:p>
  </w:footnote>
  <w:footnote w:type="continuationSeparator" w:id="1">
    <w:p w:rsidR="000D2820" w:rsidRDefault="000D2820" w:rsidP="00912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B77"/>
    <w:rsid w:val="000D2820"/>
    <w:rsid w:val="0091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B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2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2017-09-04T07:57:00Z</dcterms:created>
  <dcterms:modified xsi:type="dcterms:W3CDTF">2017-09-04T08:00:00Z</dcterms:modified>
</cp:coreProperties>
</file>